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63F0" w:rsidRDefault="006863F0" w:rsidP="00124B07">
      <w:pPr>
        <w:ind w:left="-709"/>
      </w:pPr>
      <w:r>
        <w:rPr>
          <w:noProof/>
        </w:rPr>
        <w:drawing>
          <wp:anchor distT="0" distB="0" distL="114300" distR="114300" simplePos="0" relativeHeight="251660288" behindDoc="0" locked="0" layoutInCell="1" allowOverlap="1" wp14:anchorId="0069FE1D" wp14:editId="7D463E3A">
            <wp:simplePos x="0" y="0"/>
            <wp:positionH relativeFrom="column">
              <wp:posOffset>-745278</wp:posOffset>
            </wp:positionH>
            <wp:positionV relativeFrom="paragraph">
              <wp:posOffset>0</wp:posOffset>
            </wp:positionV>
            <wp:extent cx="7382510" cy="2649220"/>
            <wp:effectExtent l="0" t="0" r="889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382510" cy="2649220"/>
                    </a:xfrm>
                    <a:prstGeom prst="rect">
                      <a:avLst/>
                    </a:prstGeom>
                  </pic:spPr>
                </pic:pic>
              </a:graphicData>
            </a:graphic>
            <wp14:sizeRelH relativeFrom="margin">
              <wp14:pctWidth>0</wp14:pctWidth>
            </wp14:sizeRelH>
          </wp:anchor>
        </w:drawing>
      </w:r>
      <w:r w:rsidR="00124B07">
        <w:rPr>
          <w:noProof/>
        </w:rPr>
        <w:drawing>
          <wp:inline distT="0" distB="0" distL="0" distR="0" wp14:anchorId="5DA9D974" wp14:editId="6F579C6D">
            <wp:extent cx="6858000" cy="733213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74225" cy="7349480"/>
                    </a:xfrm>
                    <a:prstGeom prst="rect">
                      <a:avLst/>
                    </a:prstGeom>
                  </pic:spPr>
                </pic:pic>
              </a:graphicData>
            </a:graphic>
          </wp:inline>
        </w:drawing>
      </w:r>
    </w:p>
    <w:p w:rsidR="003F653F" w:rsidRDefault="003F653F" w:rsidP="00124B07">
      <w:pPr>
        <w:ind w:left="-709"/>
        <w:rPr>
          <w:noProof/>
        </w:rPr>
      </w:pPr>
    </w:p>
    <w:p w:rsidR="006863F0" w:rsidRDefault="006863F0" w:rsidP="00124B07">
      <w:pPr>
        <w:ind w:left="-709"/>
        <w:rPr>
          <w:noProof/>
        </w:rPr>
      </w:pPr>
    </w:p>
    <w:p w:rsidR="006863F0" w:rsidRDefault="006863F0" w:rsidP="00124B07">
      <w:pPr>
        <w:ind w:left="-709"/>
        <w:rPr>
          <w:noProof/>
        </w:rPr>
      </w:pPr>
    </w:p>
    <w:p w:rsidR="006863F0" w:rsidRPr="009E00AA" w:rsidRDefault="006863F0" w:rsidP="00124B07">
      <w:pPr>
        <w:ind w:left="-709"/>
        <w:rPr>
          <w:sz w:val="24"/>
        </w:rPr>
      </w:pPr>
      <w:r w:rsidRPr="009E00AA">
        <w:rPr>
          <w:sz w:val="24"/>
        </w:rPr>
        <w:t xml:space="preserve">It is recognised that in any football club, differences and misunderstandings may arise. Successful resolution of differences depends on the willingness of the parties involved to communicate with one another. Every effort should be made to resolve disputes in an informal manner whatever issues arise. However, there will be occasions where issues cannot be resolved informally. </w:t>
      </w:r>
    </w:p>
    <w:p w:rsidR="006863F0" w:rsidRPr="009E00AA" w:rsidRDefault="006863F0" w:rsidP="00124B07">
      <w:pPr>
        <w:ind w:left="-709"/>
        <w:rPr>
          <w:sz w:val="24"/>
        </w:rPr>
      </w:pPr>
      <w:r w:rsidRPr="009E00AA">
        <w:rPr>
          <w:sz w:val="24"/>
        </w:rPr>
        <w:t>It is the policy of</w:t>
      </w:r>
      <w:r w:rsidR="00D756E3" w:rsidRPr="009E00AA">
        <w:rPr>
          <w:sz w:val="24"/>
        </w:rPr>
        <w:t xml:space="preserve"> Ware Youth</w:t>
      </w:r>
      <w:r w:rsidRPr="009E00AA">
        <w:rPr>
          <w:sz w:val="24"/>
        </w:rPr>
        <w:t xml:space="preserve"> F</w:t>
      </w:r>
      <w:r w:rsidR="00D756E3" w:rsidRPr="009E00AA">
        <w:rPr>
          <w:sz w:val="24"/>
        </w:rPr>
        <w:t xml:space="preserve">ootball </w:t>
      </w:r>
      <w:r w:rsidRPr="009E00AA">
        <w:rPr>
          <w:sz w:val="24"/>
        </w:rPr>
        <w:t>C</w:t>
      </w:r>
      <w:r w:rsidR="00D756E3" w:rsidRPr="009E00AA">
        <w:rPr>
          <w:sz w:val="24"/>
        </w:rPr>
        <w:t>lub</w:t>
      </w:r>
      <w:r w:rsidRPr="009E00AA">
        <w:rPr>
          <w:sz w:val="24"/>
        </w:rPr>
        <w:t xml:space="preserve"> to provide an orderly and formal procedure to deal promptly and fairly with any serious differences of opinion. </w:t>
      </w:r>
    </w:p>
    <w:p w:rsidR="006863F0" w:rsidRPr="009E00AA" w:rsidRDefault="006863F0" w:rsidP="00124B07">
      <w:pPr>
        <w:ind w:left="-709"/>
        <w:rPr>
          <w:sz w:val="24"/>
        </w:rPr>
      </w:pPr>
      <w:r w:rsidRPr="009E00AA">
        <w:rPr>
          <w:sz w:val="24"/>
        </w:rPr>
        <w:t xml:space="preserve">Informal Procedure </w:t>
      </w:r>
    </w:p>
    <w:p w:rsidR="0040449A" w:rsidRPr="009E00AA" w:rsidRDefault="006863F0" w:rsidP="00124B07">
      <w:pPr>
        <w:ind w:left="-709"/>
        <w:rPr>
          <w:sz w:val="24"/>
        </w:rPr>
      </w:pPr>
      <w:r w:rsidRPr="009E00AA">
        <w:rPr>
          <w:sz w:val="24"/>
        </w:rPr>
        <w:t xml:space="preserve">• Discuss the complaint with the aggravator and seek a resolution as soon as practical. </w:t>
      </w:r>
    </w:p>
    <w:p w:rsidR="0040449A" w:rsidRPr="009E00AA" w:rsidRDefault="006863F0" w:rsidP="00124B07">
      <w:pPr>
        <w:ind w:left="-709"/>
        <w:rPr>
          <w:sz w:val="24"/>
        </w:rPr>
      </w:pPr>
      <w:r w:rsidRPr="009E00AA">
        <w:rPr>
          <w:sz w:val="24"/>
        </w:rPr>
        <w:t xml:space="preserve">• Where no satisfactory solution is possible, initiate a formal Grievance procedure. </w:t>
      </w:r>
    </w:p>
    <w:p w:rsidR="00C876EA" w:rsidRPr="009E00AA" w:rsidRDefault="006863F0" w:rsidP="00124B07">
      <w:pPr>
        <w:ind w:left="-709"/>
        <w:rPr>
          <w:sz w:val="24"/>
        </w:rPr>
      </w:pPr>
      <w:r w:rsidRPr="009E00AA">
        <w:rPr>
          <w:sz w:val="24"/>
        </w:rPr>
        <w:t xml:space="preserve">Formal Grievance Procedure </w:t>
      </w:r>
    </w:p>
    <w:p w:rsidR="00757AB2" w:rsidRPr="009E00AA" w:rsidRDefault="006863F0" w:rsidP="00124B07">
      <w:pPr>
        <w:ind w:left="-709"/>
        <w:rPr>
          <w:sz w:val="24"/>
        </w:rPr>
      </w:pPr>
      <w:r w:rsidRPr="009E00AA">
        <w:rPr>
          <w:sz w:val="24"/>
        </w:rPr>
        <w:t>As soon as practical</w:t>
      </w:r>
      <w:r w:rsidR="00C876EA" w:rsidRPr="009E00AA">
        <w:rPr>
          <w:sz w:val="24"/>
        </w:rPr>
        <w:t>,</w:t>
      </w:r>
      <w:r w:rsidRPr="009E00AA">
        <w:rPr>
          <w:sz w:val="24"/>
        </w:rPr>
        <w:t xml:space="preserve"> issue a description of the complaint in writing to the </w:t>
      </w:r>
      <w:r w:rsidR="00C876EA" w:rsidRPr="009E00AA">
        <w:rPr>
          <w:sz w:val="24"/>
        </w:rPr>
        <w:t>Ware Youth Football Club</w:t>
      </w:r>
      <w:r w:rsidRPr="009E00AA">
        <w:rPr>
          <w:sz w:val="24"/>
        </w:rPr>
        <w:t xml:space="preserve"> Chairman</w:t>
      </w:r>
      <w:r w:rsidR="00757AB2" w:rsidRPr="009E00AA">
        <w:rPr>
          <w:sz w:val="24"/>
        </w:rPr>
        <w:t>.</w:t>
      </w:r>
    </w:p>
    <w:p w:rsidR="0040449A" w:rsidRPr="009E00AA" w:rsidRDefault="006863F0" w:rsidP="00124B07">
      <w:pPr>
        <w:ind w:left="-709"/>
        <w:rPr>
          <w:sz w:val="24"/>
        </w:rPr>
      </w:pPr>
      <w:r w:rsidRPr="009E00AA">
        <w:rPr>
          <w:sz w:val="24"/>
        </w:rPr>
        <w:t xml:space="preserve">• The grievance must state the alleged issue, and in your view a suggested resolution to the grievance. </w:t>
      </w:r>
    </w:p>
    <w:p w:rsidR="0040449A" w:rsidRPr="009E00AA" w:rsidRDefault="006863F0" w:rsidP="00124B07">
      <w:pPr>
        <w:ind w:left="-709"/>
        <w:rPr>
          <w:sz w:val="24"/>
        </w:rPr>
      </w:pPr>
      <w:r w:rsidRPr="009E00AA">
        <w:rPr>
          <w:sz w:val="24"/>
        </w:rPr>
        <w:t xml:space="preserve">• A Grievance Panel will be formed members of the </w:t>
      </w:r>
      <w:r w:rsidR="00C876EA" w:rsidRPr="009E00AA">
        <w:rPr>
          <w:sz w:val="24"/>
        </w:rPr>
        <w:t xml:space="preserve">Ware Youth Football Club </w:t>
      </w:r>
      <w:r w:rsidRPr="009E00AA">
        <w:rPr>
          <w:sz w:val="24"/>
        </w:rPr>
        <w:t xml:space="preserve">Committee. </w:t>
      </w:r>
    </w:p>
    <w:p w:rsidR="0040449A" w:rsidRPr="009E00AA" w:rsidRDefault="006863F0" w:rsidP="00124B07">
      <w:pPr>
        <w:ind w:left="-709"/>
        <w:rPr>
          <w:sz w:val="24"/>
        </w:rPr>
      </w:pPr>
      <w:r w:rsidRPr="009E00AA">
        <w:rPr>
          <w:sz w:val="24"/>
        </w:rPr>
        <w:t xml:space="preserve">• The Grievance Panel will formally respond to the grievance and if </w:t>
      </w:r>
      <w:r w:rsidR="00C876EA" w:rsidRPr="009E00AA">
        <w:rPr>
          <w:sz w:val="24"/>
        </w:rPr>
        <w:t>necessary,</w:t>
      </w:r>
      <w:r w:rsidRPr="009E00AA">
        <w:rPr>
          <w:sz w:val="24"/>
        </w:rPr>
        <w:t xml:space="preserve"> request further information. </w:t>
      </w:r>
    </w:p>
    <w:p w:rsidR="0040449A" w:rsidRPr="009E00AA" w:rsidRDefault="006863F0" w:rsidP="00124B07">
      <w:pPr>
        <w:ind w:left="-709"/>
        <w:rPr>
          <w:sz w:val="24"/>
        </w:rPr>
      </w:pPr>
      <w:r w:rsidRPr="009E00AA">
        <w:rPr>
          <w:sz w:val="24"/>
        </w:rPr>
        <w:t xml:space="preserve">• Having heard all sides of the argument, the Grievance Panel will </w:t>
      </w:r>
      <w:proofErr w:type="gramStart"/>
      <w:r w:rsidRPr="009E00AA">
        <w:rPr>
          <w:sz w:val="24"/>
        </w:rPr>
        <w:t>make a decision</w:t>
      </w:r>
      <w:proofErr w:type="gramEnd"/>
      <w:r w:rsidRPr="009E00AA">
        <w:rPr>
          <w:sz w:val="24"/>
        </w:rPr>
        <w:t xml:space="preserve"> on how best to resolve the complaint. This decision will be communicated to all interested parties. </w:t>
      </w:r>
    </w:p>
    <w:p w:rsidR="006863F0" w:rsidRDefault="006863F0" w:rsidP="00C876EA">
      <w:pPr>
        <w:ind w:left="-709"/>
        <w:rPr>
          <w:sz w:val="24"/>
        </w:rPr>
      </w:pPr>
      <w:r w:rsidRPr="009E00AA">
        <w:rPr>
          <w:sz w:val="24"/>
        </w:rPr>
        <w:t xml:space="preserve">• Decisions on all grievances will be made within two weeks of the formal procedure being initiated. </w:t>
      </w:r>
    </w:p>
    <w:p w:rsidR="00C876EA" w:rsidRPr="006A3101" w:rsidRDefault="00C876EA" w:rsidP="00C876EA">
      <w:pPr>
        <w:ind w:left="-709"/>
        <w:rPr>
          <w:sz w:val="24"/>
        </w:rPr>
      </w:pPr>
      <w:bookmarkStart w:id="0" w:name="_GoBack"/>
      <w:bookmarkEnd w:id="0"/>
      <w:r w:rsidRPr="006A3101">
        <w:rPr>
          <w:sz w:val="24"/>
        </w:rPr>
        <w:t>Right of Appeal</w:t>
      </w:r>
    </w:p>
    <w:p w:rsidR="00C876EA" w:rsidRPr="006A3101" w:rsidRDefault="00C876EA" w:rsidP="00C876EA">
      <w:pPr>
        <w:ind w:left="-709"/>
        <w:rPr>
          <w:sz w:val="24"/>
        </w:rPr>
      </w:pPr>
      <w:r w:rsidRPr="006A3101">
        <w:rPr>
          <w:sz w:val="24"/>
        </w:rPr>
        <w:t>•</w:t>
      </w:r>
      <w:r w:rsidRPr="006A3101">
        <w:rPr>
          <w:sz w:val="24"/>
        </w:rPr>
        <w:t xml:space="preserve"> You have the </w:t>
      </w:r>
      <w:r w:rsidR="00757AB2" w:rsidRPr="006A3101">
        <w:rPr>
          <w:sz w:val="24"/>
        </w:rPr>
        <w:t xml:space="preserve">right </w:t>
      </w:r>
      <w:r w:rsidRPr="006A3101">
        <w:rPr>
          <w:sz w:val="24"/>
        </w:rPr>
        <w:t xml:space="preserve">appeal against the decision of the Grievance Panel, this must be done within one week of the </w:t>
      </w:r>
      <w:r w:rsidR="00757AB2" w:rsidRPr="006A3101">
        <w:rPr>
          <w:sz w:val="24"/>
        </w:rPr>
        <w:t>decision being made and in writing to the Chairman.</w:t>
      </w:r>
    </w:p>
    <w:p w:rsidR="00757AB2" w:rsidRPr="006A3101" w:rsidRDefault="00757AB2" w:rsidP="00C876EA">
      <w:pPr>
        <w:ind w:left="-709"/>
        <w:rPr>
          <w:sz w:val="24"/>
        </w:rPr>
      </w:pPr>
      <w:r w:rsidRPr="006A3101">
        <w:rPr>
          <w:sz w:val="24"/>
        </w:rPr>
        <w:t>•</w:t>
      </w:r>
      <w:r w:rsidRPr="006A3101">
        <w:rPr>
          <w:sz w:val="24"/>
        </w:rPr>
        <w:t xml:space="preserve"> An appeals committee will be formed consisting of three members of the committee </w:t>
      </w:r>
      <w:r w:rsidR="009E00AA" w:rsidRPr="006A3101">
        <w:rPr>
          <w:sz w:val="24"/>
        </w:rPr>
        <w:t>that have not already been involved with the investigation.</w:t>
      </w:r>
    </w:p>
    <w:p w:rsidR="00757AB2" w:rsidRPr="006A3101" w:rsidRDefault="00757AB2" w:rsidP="00C876EA">
      <w:pPr>
        <w:ind w:left="-709"/>
        <w:rPr>
          <w:sz w:val="24"/>
        </w:rPr>
      </w:pPr>
      <w:r w:rsidRPr="006A3101">
        <w:rPr>
          <w:sz w:val="24"/>
        </w:rPr>
        <w:t>•</w:t>
      </w:r>
      <w:r w:rsidRPr="006A3101">
        <w:rPr>
          <w:sz w:val="24"/>
        </w:rPr>
        <w:t xml:space="preserve"> The decision will be communicated within 1 week f</w:t>
      </w:r>
      <w:r w:rsidR="009E00AA" w:rsidRPr="006A3101">
        <w:rPr>
          <w:sz w:val="24"/>
        </w:rPr>
        <w:t>rom</w:t>
      </w:r>
      <w:r w:rsidRPr="006A3101">
        <w:rPr>
          <w:sz w:val="24"/>
        </w:rPr>
        <w:t xml:space="preserve"> the appeal date</w:t>
      </w:r>
      <w:r w:rsidR="009E00AA" w:rsidRPr="006A3101">
        <w:rPr>
          <w:sz w:val="24"/>
        </w:rPr>
        <w:t>.</w:t>
      </w:r>
    </w:p>
    <w:p w:rsidR="009E00AA" w:rsidRPr="009E00AA" w:rsidRDefault="009E00AA" w:rsidP="00C876EA">
      <w:pPr>
        <w:ind w:left="-709"/>
        <w:rPr>
          <w:sz w:val="24"/>
        </w:rPr>
      </w:pPr>
      <w:r w:rsidRPr="006A3101">
        <w:rPr>
          <w:sz w:val="24"/>
        </w:rPr>
        <w:t>•</w:t>
      </w:r>
      <w:r w:rsidRPr="006A3101">
        <w:rPr>
          <w:sz w:val="24"/>
        </w:rPr>
        <w:t xml:space="preserve"> The decision of the appeal committee is final.</w:t>
      </w:r>
    </w:p>
    <w:sectPr w:rsidR="009E00AA" w:rsidRPr="009E00AA" w:rsidSect="00124B07">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BF4" w:rsidRDefault="00CA3BF4" w:rsidP="00124B07">
      <w:pPr>
        <w:spacing w:after="0" w:line="240" w:lineRule="auto"/>
      </w:pPr>
      <w:r>
        <w:separator/>
      </w:r>
    </w:p>
  </w:endnote>
  <w:endnote w:type="continuationSeparator" w:id="0">
    <w:p w:rsidR="00CA3BF4" w:rsidRDefault="00CA3BF4" w:rsidP="00124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BF4" w:rsidRDefault="00CA3BF4" w:rsidP="00124B07">
      <w:pPr>
        <w:spacing w:after="0" w:line="240" w:lineRule="auto"/>
      </w:pPr>
      <w:r>
        <w:separator/>
      </w:r>
    </w:p>
  </w:footnote>
  <w:footnote w:type="continuationSeparator" w:id="0">
    <w:p w:rsidR="00CA3BF4" w:rsidRDefault="00CA3BF4" w:rsidP="00124B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E27CC"/>
    <w:multiLevelType w:val="hybridMultilevel"/>
    <w:tmpl w:val="EE0CCF3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B07"/>
    <w:rsid w:val="00124B07"/>
    <w:rsid w:val="003F653F"/>
    <w:rsid w:val="0040449A"/>
    <w:rsid w:val="006863F0"/>
    <w:rsid w:val="006A3101"/>
    <w:rsid w:val="00757AB2"/>
    <w:rsid w:val="009E00AA"/>
    <w:rsid w:val="00BE2B27"/>
    <w:rsid w:val="00C876EA"/>
    <w:rsid w:val="00CA3BF4"/>
    <w:rsid w:val="00D756E3"/>
    <w:rsid w:val="00EE63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8FD3C"/>
  <w15:chartTrackingRefBased/>
  <w15:docId w15:val="{C31D12C6-D3B0-40DD-97FB-06FD22199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B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B07"/>
    <w:rPr>
      <w:rFonts w:ascii="Segoe UI" w:hAnsi="Segoe UI" w:cs="Segoe UI"/>
      <w:sz w:val="18"/>
      <w:szCs w:val="18"/>
    </w:rPr>
  </w:style>
  <w:style w:type="paragraph" w:styleId="ListParagraph">
    <w:name w:val="List Paragraph"/>
    <w:basedOn w:val="Normal"/>
    <w:uiPriority w:val="34"/>
    <w:qFormat/>
    <w:rsid w:val="00C87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Tackley</dc:creator>
  <cp:keywords/>
  <dc:description/>
  <cp:lastModifiedBy>Adam Tackley</cp:lastModifiedBy>
  <cp:revision>3</cp:revision>
  <dcterms:created xsi:type="dcterms:W3CDTF">2020-09-17T10:00:00Z</dcterms:created>
  <dcterms:modified xsi:type="dcterms:W3CDTF">2020-09-17T11:51:00Z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210e4fd-1ff5-4324-97e9-6e0860215bae_Enabled">
    <vt:lpwstr>True</vt:lpwstr>
  </property>
  <property fmtid="{D5CDD505-2E9C-101B-9397-08002B2CF9AE}" pid="3" name="MSIP_Label_d210e4fd-1ff5-4324-97e9-6e0860215bae_SiteId">
    <vt:lpwstr>8e656664-5f36-4a5b-954c-c5405fd29206</vt:lpwstr>
  </property>
  <property fmtid="{D5CDD505-2E9C-101B-9397-08002B2CF9AE}" pid="4" name="MSIP_Label_d210e4fd-1ff5-4324-97e9-6e0860215bae_Owner">
    <vt:lpwstr>ATACKLEY@gb.computacenter.co.uk</vt:lpwstr>
  </property>
  <property fmtid="{D5CDD505-2E9C-101B-9397-08002B2CF9AE}" pid="5" name="MSIP_Label_d210e4fd-1ff5-4324-97e9-6e0860215bae_SetDate">
    <vt:lpwstr>2020-09-17T10:06:06.4156739Z</vt:lpwstr>
  </property>
  <property fmtid="{D5CDD505-2E9C-101B-9397-08002B2CF9AE}" pid="6" name="MSIP_Label_d210e4fd-1ff5-4324-97e9-6e0860215bae_Name">
    <vt:lpwstr>Confidential</vt:lpwstr>
  </property>
  <property fmtid="{D5CDD505-2E9C-101B-9397-08002B2CF9AE}" pid="7" name="MSIP_Label_d210e4fd-1ff5-4324-97e9-6e0860215bae_Application">
    <vt:lpwstr>Microsoft Azure Information Protection</vt:lpwstr>
  </property>
  <property fmtid="{D5CDD505-2E9C-101B-9397-08002B2CF9AE}" pid="8" name="MSIP_Label_d210e4fd-1ff5-4324-97e9-6e0860215bae_ActionId">
    <vt:lpwstr>c7f3b073-c03a-444d-841e-9693ea8a893c</vt:lpwstr>
  </property>
  <property fmtid="{D5CDD505-2E9C-101B-9397-08002B2CF9AE}" pid="9" name="MSIP_Label_d210e4fd-1ff5-4324-97e9-6e0860215bae_Extended_MSFT_Method">
    <vt:lpwstr>Automatic</vt:lpwstr>
  </property>
  <property fmtid="{D5CDD505-2E9C-101B-9397-08002B2CF9AE}" pid="10" name="Sensitivity">
    <vt:lpwstr>Confidential</vt:lpwstr>
  </property>
</Properties>
</file>